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Tagalog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</w:rPr>
        <w:t>Tagalog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PAALALA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: Kung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nagsasalita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ka ng Tagalog,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magagamit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ang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mga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libreng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serbisyong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tulong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wika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Magagamit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din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nang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libre ang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mga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naaangkop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auxiliary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tulong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at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serbisyo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upang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magbigay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ng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impormasyon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mga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naa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-access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format.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Tumawag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sa 1-xxx-xxx-xxxx (TTY: 1-xxx-xxx-xxxx) o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makipag-usap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iyong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provider.”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2024-04-10T20:07:00Z</dcterms:modified>
</cp:coreProperties>
</file>